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3F032">
      <w:pPr>
        <w:jc w:val="left"/>
        <w:rPr>
          <w:rFonts w:ascii="Times New Roman" w:hAnsi="Times New Roman" w:cs="Times New Roman"/>
          <w:color w:val="222222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222222"/>
          <w:sz w:val="24"/>
          <w:szCs w:val="24"/>
        </w:rPr>
        <w:t>Table S</w:t>
      </w:r>
      <w:r>
        <w:rPr>
          <w:rFonts w:hint="eastAsia" w:ascii="Times New Roman" w:hAnsi="Times New Roman" w:cs="Times New Roman"/>
          <w:b/>
          <w:bCs/>
          <w:color w:val="222222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222222"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color w:val="222222"/>
          <w:sz w:val="20"/>
          <w:szCs w:val="20"/>
        </w:rPr>
        <w:t>T</w:t>
      </w:r>
      <w:r>
        <w:rPr>
          <w:rFonts w:ascii="Times New Roman" w:hAnsi="Times New Roman" w:cs="Times New Roman"/>
          <w:color w:val="222222"/>
          <w:sz w:val="20"/>
          <w:szCs w:val="20"/>
        </w:rPr>
        <w:t xml:space="preserve">he </w:t>
      </w:r>
      <w:r>
        <w:rPr>
          <w:rFonts w:hint="eastAsia" w:ascii="Times New Roman" w:hAnsi="Times New Roman" w:cs="Times New Roman"/>
          <w:color w:val="222222"/>
          <w:sz w:val="20"/>
          <w:szCs w:val="20"/>
        </w:rPr>
        <w:t>diarrhea scores</w:t>
      </w:r>
      <w:r>
        <w:rPr>
          <w:rFonts w:ascii="Times New Roman" w:hAnsi="Times New Roman" w:cs="Times New Roman"/>
          <w:color w:val="222222"/>
          <w:sz w:val="20"/>
          <w:szCs w:val="20"/>
        </w:rPr>
        <w:t xml:space="preserve"> in the f</w:t>
      </w:r>
      <w:r>
        <w:rPr>
          <w:rFonts w:ascii="Times New Roman" w:hAnsi="Times New Roman" w:cs="Times New Roman"/>
          <w:color w:val="222222"/>
          <w:szCs w:val="21"/>
        </w:rPr>
        <w:t>ollowing table were used</w:t>
      </w:r>
      <w:r>
        <w:rPr>
          <w:rFonts w:hint="eastAsia" w:ascii="Times New Roman" w:hAnsi="Times New Roman" w:cs="Times New Roman"/>
          <w:color w:val="222222"/>
          <w:szCs w:val="21"/>
        </w:rPr>
        <w:t xml:space="preserve"> t</w:t>
      </w:r>
      <w:r>
        <w:rPr>
          <w:rFonts w:ascii="Times New Roman" w:hAnsi="Times New Roman" w:cs="Times New Roman"/>
          <w:color w:val="222222"/>
          <w:sz w:val="20"/>
          <w:szCs w:val="20"/>
        </w:rPr>
        <w:t>o evaluate the severity of diarrhea</w:t>
      </w:r>
      <w:r>
        <w:rPr>
          <w:rFonts w:hint="eastAsia" w:ascii="Times New Roman" w:hAnsi="Times New Roman" w:cs="Times New Roman"/>
          <w:color w:val="222222"/>
          <w:sz w:val="20"/>
          <w:szCs w:val="20"/>
        </w:rPr>
        <w:t xml:space="preserve"> in mice</w:t>
      </w:r>
      <w:r>
        <w:rPr>
          <w:rFonts w:ascii="Times New Roman" w:hAnsi="Times New Roman" w:cs="Times New Roman"/>
          <w:color w:val="222222"/>
          <w:sz w:val="20"/>
          <w:szCs w:val="20"/>
          <w:vertAlign w:val="superscript"/>
        </w:rPr>
        <w:fldChar w:fldCharType="begin">
          <w:fldData xml:space="preserve">PEVuZE5vdGU+PENpdGU+PEF1dGhvcj5TYWthaTwvQXV0aG9yPjxZZWFyPjIwMTQ8L1llYXI+PFJl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</w:fldData>
        </w:fldChar>
      </w:r>
      <w:r>
        <w:rPr>
          <w:rFonts w:ascii="Times New Roman" w:hAnsi="Times New Roman" w:cs="Times New Roman"/>
          <w:color w:val="222222"/>
          <w:sz w:val="20"/>
          <w:szCs w:val="20"/>
          <w:vertAlign w:val="superscript"/>
        </w:rPr>
        <w:instrText xml:space="preserve"> ADDIN EN.CITE </w:instrText>
      </w:r>
      <w:r>
        <w:rPr>
          <w:rFonts w:ascii="Times New Roman" w:hAnsi="Times New Roman" w:cs="Times New Roman"/>
          <w:color w:val="222222"/>
          <w:sz w:val="20"/>
          <w:szCs w:val="20"/>
          <w:vertAlign w:val="superscript"/>
        </w:rPr>
        <w:fldChar w:fldCharType="begin">
          <w:fldData xml:space="preserve">PEVuZE5vdGU+PENpdGU+PEF1dGhvcj5TYWthaTwvQXV0aG9yPjxZZWFyPjIwMTQ8L1llYXI+PFJl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</w:fldData>
        </w:fldChar>
      </w:r>
      <w:r>
        <w:rPr>
          <w:rFonts w:ascii="Times New Roman" w:hAnsi="Times New Roman" w:cs="Times New Roman"/>
          <w:color w:val="222222"/>
          <w:sz w:val="20"/>
          <w:szCs w:val="20"/>
          <w:vertAlign w:val="superscript"/>
        </w:rPr>
        <w:instrText xml:space="preserve"> ADDIN EN.CITE.DATA </w:instrText>
      </w:r>
      <w:r>
        <w:rPr>
          <w:rFonts w:ascii="Times New Roman" w:hAnsi="Times New Roman" w:cs="Times New Roman"/>
          <w:color w:val="222222"/>
          <w:sz w:val="20"/>
          <w:szCs w:val="20"/>
          <w:vertAlign w:val="superscript"/>
        </w:rPr>
        <w:fldChar w:fldCharType="end"/>
      </w:r>
      <w:r>
        <w:rPr>
          <w:rFonts w:ascii="Times New Roman" w:hAnsi="Times New Roman" w:cs="Times New Roman"/>
          <w:color w:val="222222"/>
          <w:sz w:val="20"/>
          <w:szCs w:val="20"/>
          <w:vertAlign w:val="superscript"/>
        </w:rPr>
        <w:fldChar w:fldCharType="separate"/>
      </w:r>
      <w:r>
        <w:rPr>
          <w:rFonts w:ascii="Times New Roman" w:hAnsi="Times New Roman" w:cs="Times New Roman"/>
          <w:color w:val="222222"/>
          <w:sz w:val="20"/>
          <w:szCs w:val="20"/>
          <w:vertAlign w:val="superscript"/>
        </w:rPr>
        <w:t>(1)</w:t>
      </w:r>
      <w:r>
        <w:rPr>
          <w:rFonts w:ascii="Times New Roman" w:hAnsi="Times New Roman" w:cs="Times New Roman"/>
          <w:color w:val="222222"/>
          <w:sz w:val="20"/>
          <w:szCs w:val="20"/>
          <w:vertAlign w:val="superscript"/>
        </w:rPr>
        <w:fldChar w:fldCharType="end"/>
      </w:r>
      <w:r>
        <w:rPr>
          <w:rFonts w:hint="eastAsia" w:ascii="Times New Roman" w:hAnsi="Times New Roman" w:cs="Times New Roman"/>
          <w:color w:val="222222"/>
          <w:sz w:val="20"/>
          <w:szCs w:val="20"/>
        </w:rPr>
        <w:t xml:space="preserve">. </w:t>
      </w:r>
    </w:p>
    <w:tbl>
      <w:tblPr>
        <w:tblStyle w:val="3"/>
        <w:tblW w:w="9018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1682"/>
        <w:gridCol w:w="6309"/>
      </w:tblGrid>
      <w:tr w14:paraId="138F349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7" w:type="dxa"/>
            <w:tcBorders>
              <w:top w:val="single" w:color="auto" w:sz="12" w:space="0"/>
              <w:bottom w:val="single" w:color="auto" w:sz="12" w:space="0"/>
            </w:tcBorders>
          </w:tcPr>
          <w:p w14:paraId="70D2938A">
            <w:pPr>
              <w:jc w:val="lef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222222"/>
                <w:sz w:val="20"/>
                <w:szCs w:val="20"/>
              </w:rPr>
              <w:t>Score</w:t>
            </w:r>
          </w:p>
        </w:tc>
        <w:tc>
          <w:tcPr>
            <w:tcW w:w="1682" w:type="dxa"/>
            <w:tcBorders>
              <w:top w:val="single" w:color="auto" w:sz="12" w:space="0"/>
              <w:bottom w:val="single" w:color="auto" w:sz="12" w:space="0"/>
            </w:tcBorders>
          </w:tcPr>
          <w:p w14:paraId="59730C31">
            <w:pPr>
              <w:jc w:val="lef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Severity</w:t>
            </w:r>
          </w:p>
        </w:tc>
        <w:tc>
          <w:tcPr>
            <w:tcW w:w="6309" w:type="dxa"/>
            <w:tcBorders>
              <w:top w:val="single" w:color="auto" w:sz="12" w:space="0"/>
              <w:bottom w:val="single" w:color="auto" w:sz="12" w:space="0"/>
            </w:tcBorders>
          </w:tcPr>
          <w:p w14:paraId="2DA7A5C5">
            <w:pPr>
              <w:jc w:val="lef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Fecal appearance</w:t>
            </w:r>
          </w:p>
        </w:tc>
      </w:tr>
      <w:tr w14:paraId="279C6D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7" w:type="dxa"/>
            <w:shd w:val="clear" w:color="auto" w:fill="FFFFFF"/>
          </w:tcPr>
          <w:p w14:paraId="77E2076E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2" w:type="dxa"/>
            <w:shd w:val="clear" w:color="auto" w:fill="FFFFFF"/>
          </w:tcPr>
          <w:p w14:paraId="35440118">
            <w:pPr>
              <w:jc w:val="lef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222222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ormal</w:t>
            </w:r>
          </w:p>
        </w:tc>
        <w:tc>
          <w:tcPr>
            <w:tcW w:w="6309" w:type="dxa"/>
            <w:shd w:val="clear" w:color="auto" w:fill="FFFFFF"/>
          </w:tcPr>
          <w:p w14:paraId="0CEAD28F">
            <w:pPr>
              <w:jc w:val="lef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222222"/>
                <w:sz w:val="20"/>
                <w:szCs w:val="20"/>
              </w:rPr>
              <w:t>Normal stool</w:t>
            </w:r>
          </w:p>
        </w:tc>
      </w:tr>
      <w:tr w14:paraId="755794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7" w:type="dxa"/>
            <w:shd w:val="clear" w:color="auto" w:fill="FFFFFF"/>
          </w:tcPr>
          <w:p w14:paraId="371FA2C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2" w:type="dxa"/>
            <w:shd w:val="clear" w:color="auto" w:fill="FFFFFF"/>
          </w:tcPr>
          <w:p w14:paraId="53B48981">
            <w:pPr>
              <w:jc w:val="lef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222222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inimal</w:t>
            </w:r>
          </w:p>
        </w:tc>
        <w:tc>
          <w:tcPr>
            <w:tcW w:w="6309" w:type="dxa"/>
            <w:shd w:val="clear" w:color="auto" w:fill="FFFFFF"/>
          </w:tcPr>
          <w:p w14:paraId="500BF234">
            <w:pPr>
              <w:jc w:val="lef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222222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oft stool</w:t>
            </w:r>
          </w:p>
        </w:tc>
      </w:tr>
      <w:tr w14:paraId="5E05F2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7" w:type="dxa"/>
            <w:shd w:val="clear" w:color="auto" w:fill="FFFFFF"/>
          </w:tcPr>
          <w:p w14:paraId="3BEE8364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2" w:type="dxa"/>
            <w:vAlign w:val="center"/>
          </w:tcPr>
          <w:p w14:paraId="48335A23">
            <w:pPr>
              <w:jc w:val="lef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222222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light</w:t>
            </w:r>
          </w:p>
        </w:tc>
        <w:tc>
          <w:tcPr>
            <w:tcW w:w="6309" w:type="dxa"/>
            <w:shd w:val="clear" w:color="auto" w:fill="FFFFFF"/>
          </w:tcPr>
          <w:p w14:paraId="7515BD24">
            <w:pPr>
              <w:jc w:val="lef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222222"/>
                <w:sz w:val="20"/>
                <w:szCs w:val="20"/>
              </w:rPr>
              <w:t>Slightly wet and soft stool</w:t>
            </w:r>
          </w:p>
        </w:tc>
      </w:tr>
      <w:tr w14:paraId="61984A7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7" w:type="dxa"/>
            <w:shd w:val="clear" w:color="auto" w:fill="FFFFFF"/>
          </w:tcPr>
          <w:p w14:paraId="25316204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2" w:type="dxa"/>
            <w:shd w:val="clear" w:color="auto" w:fill="FFFFFF"/>
          </w:tcPr>
          <w:p w14:paraId="7289EBF2">
            <w:pPr>
              <w:jc w:val="lef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222222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oderate</w:t>
            </w:r>
          </w:p>
        </w:tc>
        <w:tc>
          <w:tcPr>
            <w:tcW w:w="6309" w:type="dxa"/>
            <w:shd w:val="clear" w:color="auto" w:fill="FFFFFF"/>
          </w:tcPr>
          <w:p w14:paraId="302DA178">
            <w:pPr>
              <w:jc w:val="lef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222222"/>
                <w:sz w:val="20"/>
                <w:szCs w:val="20"/>
              </w:rPr>
              <w:t>Wet and unformed stool with moderate perianal a staining of the coat</w:t>
            </w:r>
          </w:p>
        </w:tc>
      </w:tr>
      <w:tr w14:paraId="45A117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27" w:type="dxa"/>
            <w:shd w:val="clear" w:color="auto" w:fill="FFFFFF"/>
          </w:tcPr>
          <w:p w14:paraId="2A6E8BB5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2" w:type="dxa"/>
            <w:shd w:val="clear" w:color="auto" w:fill="FFFFFF"/>
          </w:tcPr>
          <w:p w14:paraId="6DF2609D">
            <w:pPr>
              <w:jc w:val="lef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222222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evere</w:t>
            </w:r>
          </w:p>
        </w:tc>
        <w:tc>
          <w:tcPr>
            <w:tcW w:w="6309" w:type="dxa"/>
            <w:shd w:val="clear" w:color="auto" w:fill="FFFFFF"/>
          </w:tcPr>
          <w:p w14:paraId="06715A47">
            <w:pPr>
              <w:jc w:val="lef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222222"/>
                <w:sz w:val="20"/>
                <w:szCs w:val="20"/>
              </w:rPr>
              <w:t>Watery stool with severe perianal staining of the coat</w:t>
            </w:r>
          </w:p>
        </w:tc>
      </w:tr>
    </w:tbl>
    <w:p w14:paraId="30E2EB81"/>
    <w:p w14:paraId="42A0EA89"/>
    <w:p w14:paraId="45F84CA2"/>
    <w:p w14:paraId="22C4A981"/>
    <w:p w14:paraId="413C6164">
      <w:pPr>
        <w:rPr>
          <w:rFonts w:hint="eastAsia" w:ascii="Times New Roman" w:hAnsi="Times New Roman" w:eastAsia="等线" w:cs="Times New Roman"/>
          <w:b/>
          <w:bCs/>
          <w:kern w:val="2"/>
          <w:sz w:val="22"/>
          <w:szCs w:val="22"/>
          <w:lang w:val="en-US" w:eastAsia="zh-CN" w:bidi="ar-SA"/>
        </w:rPr>
      </w:pPr>
      <w:bookmarkStart w:id="0" w:name="_GoBack"/>
      <w:r>
        <w:rPr>
          <w:rFonts w:hint="eastAsia" w:ascii="Times New Roman" w:hAnsi="Times New Roman" w:eastAsia="等线" w:cs="Times New Roman"/>
          <w:b/>
          <w:bCs/>
          <w:kern w:val="2"/>
          <w:sz w:val="22"/>
          <w:szCs w:val="22"/>
          <w:lang w:val="en-US" w:eastAsia="zh-CN" w:bidi="ar-SA"/>
        </w:rPr>
        <w:t>Reference</w:t>
      </w:r>
    </w:p>
    <w:bookmarkEnd w:id="0"/>
    <w:p w14:paraId="178C1F44">
      <w:pPr>
        <w:pStyle w:val="5"/>
        <w:spacing w:line="360" w:lineRule="auto"/>
        <w:rPr>
          <w:rFonts w:hint="eastAsia"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fldChar w:fldCharType="begin"/>
      </w:r>
      <w:r>
        <w:rPr>
          <w:rFonts w:hint="eastAsia" w:ascii="Times New Roman" w:hAnsi="Times New Roman" w:cs="Times New Roman"/>
          <w:sz w:val="20"/>
          <w:szCs w:val="20"/>
        </w:rPr>
        <w:instrText xml:space="preserve"> ADDIN EN.REFLIST </w:instrText>
      </w:r>
      <w:r>
        <w:rPr>
          <w:rFonts w:hint="eastAsia" w:ascii="Times New Roman" w:hAnsi="Times New Roman" w:cs="Times New Roman"/>
          <w:sz w:val="20"/>
          <w:szCs w:val="20"/>
        </w:rPr>
        <w:fldChar w:fldCharType="separate"/>
      </w:r>
      <w:r>
        <w:rPr>
          <w:rFonts w:hint="eastAsia" w:ascii="Times New Roman" w:hAnsi="Times New Roman" w:cs="Times New Roman"/>
          <w:sz w:val="20"/>
          <w:szCs w:val="20"/>
        </w:rPr>
        <w:t>1.</w:t>
      </w:r>
      <w:r>
        <w:rPr>
          <w:rFonts w:hint="eastAsia" w:ascii="Times New Roman" w:hAnsi="Times New Roman" w:cs="Times New Roman"/>
          <w:sz w:val="20"/>
          <w:szCs w:val="20"/>
        </w:rPr>
        <w:tab/>
      </w:r>
      <w:r>
        <w:rPr>
          <w:rFonts w:hint="eastAsia" w:ascii="Times New Roman" w:hAnsi="Times New Roman" w:cs="Times New Roman"/>
          <w:sz w:val="20"/>
          <w:szCs w:val="20"/>
        </w:rPr>
        <w:t>Sakai H, Sagara A, Matsumoto K, Jo A, Hirosaki A, Takase K, et al. Neutrophil recruitment is critical for 5-fluorouracil-induced diarrhea and the decrease in aquaporins in the colon. Pharmacological research. 2014;87:71-9.</w:t>
      </w:r>
    </w:p>
    <w:p w14:paraId="5C57A64A">
      <w:r>
        <w:rPr>
          <w:rFonts w:hint="eastAsia" w:ascii="Times New Roman" w:hAnsi="Times New Roman" w:cs="Times New Roman"/>
          <w:sz w:val="20"/>
          <w:szCs w:val="20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6D5766"/>
    <w:rsid w:val="41C2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EndNote Bibliography"/>
    <w:basedOn w:val="1"/>
    <w:qFormat/>
    <w:uiPriority w:val="0"/>
    <w:rPr>
      <w:rFonts w:ascii="Calibri" w:hAnsi="Calibri" w:eastAsia="等线" w:cs="Calibri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497</Characters>
  <Lines>0</Lines>
  <Paragraphs>0</Paragraphs>
  <TotalTime>0</TotalTime>
  <ScaleCrop>false</ScaleCrop>
  <LinksUpToDate>false</LinksUpToDate>
  <CharactersWithSpaces>574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2025-12-02T07:32:00Z</dcterms:created>
  <dc:creator>86159</dc:creator>
  <cp:lastModifiedBy>ypy</cp:lastModifiedBy>
  <dcterms:modified xsi:type="dcterms:W3CDTF">2025-12-02T12:08:02Z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eyJoZGlkIjoiNTExY2Y2NGE5ZjkwNjI2NDlkMGEyZjNhZGI0OTYwZDkiLCJ1c2VySWQiOiIxNjM5NDM5ODQzIn0=</vt:lpwstr>
  </property>
  <property fmtid="{D5CDD505-2E9C-101B-9397-08002B2CF9AE}" pid="4" name="ICV">
    <vt:lpwstr>D1EB93B389C641A3AA70E8854490C23A_12</vt:lpwstr>
  </property>
</Properties>
</file>